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3598EA" w14:textId="18D9B449" w:rsidR="00463A92" w:rsidRDefault="00092857">
      <w:r>
        <w:t>Revision History W305171 EPA TO-17</w:t>
      </w:r>
    </w:p>
    <w:p w14:paraId="01BBA60C" w14:textId="102E50F5" w:rsidR="00092857" w:rsidRDefault="00092857">
      <w:r>
        <w:t>March 14, 2024</w:t>
      </w:r>
    </w:p>
    <w:p w14:paraId="683E46B7" w14:textId="38CAB344" w:rsidR="00092857" w:rsidRDefault="00092857">
      <w:r>
        <w:t>Richard Fox</w:t>
      </w:r>
    </w:p>
    <w:p w14:paraId="245EA04E" w14:textId="04B713B1" w:rsidR="00092857" w:rsidRDefault="00092857">
      <w:r>
        <w:t xml:space="preserve">Thirty four </w:t>
      </w:r>
      <w:proofErr w:type="spellStart"/>
      <w:r w:rsidR="00073624">
        <w:t>tenax</w:t>
      </w:r>
      <w:proofErr w:type="spellEnd"/>
      <w:r w:rsidR="00073624">
        <w:t xml:space="preserve"> thermal desorption tubes were received by RJ Lee laboratory on May 23, 2024. </w:t>
      </w:r>
    </w:p>
    <w:p w14:paraId="201B9DDF" w14:textId="7E7B1C34" w:rsidR="00073624" w:rsidRDefault="00073624">
      <w:r w:rsidRPr="00073624">
        <w:drawing>
          <wp:anchor distT="0" distB="0" distL="114300" distR="114300" simplePos="0" relativeHeight="251658240" behindDoc="0" locked="0" layoutInCell="1" allowOverlap="0" wp14:anchorId="092B91D4" wp14:editId="7C17F6A3">
            <wp:simplePos x="0" y="0"/>
            <wp:positionH relativeFrom="column">
              <wp:posOffset>314325</wp:posOffset>
            </wp:positionH>
            <wp:positionV relativeFrom="paragraph">
              <wp:posOffset>219075</wp:posOffset>
            </wp:positionV>
            <wp:extent cx="5330190" cy="6858635"/>
            <wp:effectExtent l="0" t="0" r="3810" b="0"/>
            <wp:wrapTopAndBottom/>
            <wp:docPr id="2110946198" name="Picture 1" descr="A screenshot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0946198" name="Picture 1" descr="A screenshot of a document&#10;&#10;Description automatically generated"/>
                    <pic:cNvPicPr/>
                  </pic:nvPicPr>
                  <pic:blipFill>
                    <a:blip r:embed="rId4">
                      <a:extLst>
                        <a:ext uri="{28A0092B-C50C-407E-A947-70E740481C1C}">
                          <a14:useLocalDpi xmlns:a14="http://schemas.microsoft.com/office/drawing/2010/main" val="0"/>
                        </a:ext>
                      </a:extLst>
                    </a:blip>
                    <a:stretch>
                      <a:fillRect/>
                    </a:stretch>
                  </pic:blipFill>
                  <pic:spPr>
                    <a:xfrm>
                      <a:off x="0" y="0"/>
                      <a:ext cx="5330190" cy="6858635"/>
                    </a:xfrm>
                    <a:prstGeom prst="rect">
                      <a:avLst/>
                    </a:prstGeom>
                  </pic:spPr>
                </pic:pic>
              </a:graphicData>
            </a:graphic>
            <wp14:sizeRelH relativeFrom="margin">
              <wp14:pctWidth>0</wp14:pctWidth>
            </wp14:sizeRelH>
            <wp14:sizeRelV relativeFrom="margin">
              <wp14:pctHeight>0</wp14:pctHeight>
            </wp14:sizeRelV>
          </wp:anchor>
        </w:drawing>
      </w:r>
      <w:r>
        <w:t xml:space="preserve">The Work order, Chains of Custody, and Sample descriptions follow. </w:t>
      </w:r>
    </w:p>
    <w:p w14:paraId="533F5428" w14:textId="64D2FBB7" w:rsidR="00073624" w:rsidRDefault="00073624">
      <w:r w:rsidRPr="00073624">
        <w:lastRenderedPageBreak/>
        <w:drawing>
          <wp:anchor distT="0" distB="0" distL="114300" distR="114300" simplePos="0" relativeHeight="251659264" behindDoc="0" locked="0" layoutInCell="1" allowOverlap="0" wp14:anchorId="0D0F7C11" wp14:editId="75FFD4C1">
            <wp:simplePos x="0" y="0"/>
            <wp:positionH relativeFrom="column">
              <wp:posOffset>0</wp:posOffset>
            </wp:positionH>
            <wp:positionV relativeFrom="paragraph">
              <wp:posOffset>0</wp:posOffset>
            </wp:positionV>
            <wp:extent cx="5486400" cy="7022592"/>
            <wp:effectExtent l="0" t="0" r="0" b="6985"/>
            <wp:wrapTopAndBottom/>
            <wp:docPr id="44850359" name="Picture 1" descr="A white sheet of paper with black text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50359" name="Picture 1" descr="A white sheet of paper with black text and numbers&#10;&#10;Description automatically generated"/>
                    <pic:cNvPicPr/>
                  </pic:nvPicPr>
                  <pic:blipFill>
                    <a:blip r:embed="rId5">
                      <a:extLst>
                        <a:ext uri="{28A0092B-C50C-407E-A947-70E740481C1C}">
                          <a14:useLocalDpi xmlns:a14="http://schemas.microsoft.com/office/drawing/2010/main" val="0"/>
                        </a:ext>
                      </a:extLst>
                    </a:blip>
                    <a:stretch>
                      <a:fillRect/>
                    </a:stretch>
                  </pic:blipFill>
                  <pic:spPr>
                    <a:xfrm>
                      <a:off x="0" y="0"/>
                      <a:ext cx="5486400" cy="7022592"/>
                    </a:xfrm>
                    <a:prstGeom prst="rect">
                      <a:avLst/>
                    </a:prstGeom>
                  </pic:spPr>
                </pic:pic>
              </a:graphicData>
            </a:graphic>
            <wp14:sizeRelH relativeFrom="margin">
              <wp14:pctWidth>0</wp14:pctWidth>
            </wp14:sizeRelH>
            <wp14:sizeRelV relativeFrom="margin">
              <wp14:pctHeight>0</wp14:pctHeight>
            </wp14:sizeRelV>
          </wp:anchor>
        </w:drawing>
      </w:r>
    </w:p>
    <w:p w14:paraId="06FFB758" w14:textId="26B4C8F9" w:rsidR="00073624" w:rsidRDefault="00073624"/>
    <w:p w14:paraId="1AF125EB" w14:textId="105FE87C" w:rsidR="00073624" w:rsidRDefault="00073624"/>
    <w:p w14:paraId="61AC3CF7" w14:textId="77777777" w:rsidR="00073624" w:rsidRDefault="00073624"/>
    <w:p w14:paraId="04F8D9A3" w14:textId="2E84353D" w:rsidR="00073624" w:rsidRDefault="00073624">
      <w:r w:rsidRPr="00073624">
        <w:lastRenderedPageBreak/>
        <w:drawing>
          <wp:anchor distT="0" distB="0" distL="114300" distR="114300" simplePos="0" relativeHeight="251660288" behindDoc="0" locked="0" layoutInCell="1" allowOverlap="0" wp14:anchorId="20FB308A" wp14:editId="05F1977E">
            <wp:simplePos x="0" y="0"/>
            <wp:positionH relativeFrom="column">
              <wp:posOffset>0</wp:posOffset>
            </wp:positionH>
            <wp:positionV relativeFrom="paragraph">
              <wp:posOffset>0</wp:posOffset>
            </wp:positionV>
            <wp:extent cx="5486400" cy="7050024"/>
            <wp:effectExtent l="0" t="0" r="0" b="0"/>
            <wp:wrapTopAndBottom/>
            <wp:docPr id="454380326" name="Picture 1" descr="A screenshot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380326" name="Picture 1" descr="A screenshot of a document&#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5486400" cy="7050024"/>
                    </a:xfrm>
                    <a:prstGeom prst="rect">
                      <a:avLst/>
                    </a:prstGeom>
                  </pic:spPr>
                </pic:pic>
              </a:graphicData>
            </a:graphic>
            <wp14:sizeRelH relativeFrom="margin">
              <wp14:pctWidth>0</wp14:pctWidth>
            </wp14:sizeRelH>
            <wp14:sizeRelV relativeFrom="margin">
              <wp14:pctHeight>0</wp14:pctHeight>
            </wp14:sizeRelV>
          </wp:anchor>
        </w:drawing>
      </w:r>
    </w:p>
    <w:p w14:paraId="667EFCE5" w14:textId="4A012614" w:rsidR="00073624" w:rsidRDefault="00073624"/>
    <w:p w14:paraId="3ACDEE82" w14:textId="7231A96C" w:rsidR="00073624" w:rsidRDefault="00073624"/>
    <w:p w14:paraId="0B6BCC5E" w14:textId="610723B7" w:rsidR="00073624" w:rsidRDefault="00073624"/>
    <w:p w14:paraId="620DFDCA" w14:textId="0D2A78FA" w:rsidR="00073624" w:rsidRDefault="00073624">
      <w:r w:rsidRPr="00073624">
        <w:lastRenderedPageBreak/>
        <w:drawing>
          <wp:anchor distT="0" distB="0" distL="114300" distR="114300" simplePos="0" relativeHeight="251661312" behindDoc="0" locked="0" layoutInCell="1" allowOverlap="0" wp14:anchorId="37DCE138" wp14:editId="29203149">
            <wp:simplePos x="0" y="0"/>
            <wp:positionH relativeFrom="margin">
              <wp:posOffset>304800</wp:posOffset>
            </wp:positionH>
            <wp:positionV relativeFrom="paragraph">
              <wp:posOffset>0</wp:posOffset>
            </wp:positionV>
            <wp:extent cx="5486400" cy="6985635"/>
            <wp:effectExtent l="0" t="0" r="0" b="5715"/>
            <wp:wrapTopAndBottom/>
            <wp:docPr id="1255822760" name="Picture 1" descr="A close-up of a medical re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822760" name="Picture 1" descr="A close-up of a medical report&#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5486400" cy="6985635"/>
                    </a:xfrm>
                    <a:prstGeom prst="rect">
                      <a:avLst/>
                    </a:prstGeom>
                  </pic:spPr>
                </pic:pic>
              </a:graphicData>
            </a:graphic>
            <wp14:sizeRelH relativeFrom="margin">
              <wp14:pctWidth>0</wp14:pctWidth>
            </wp14:sizeRelH>
            <wp14:sizeRelV relativeFrom="margin">
              <wp14:pctHeight>0</wp14:pctHeight>
            </wp14:sizeRelV>
          </wp:anchor>
        </w:drawing>
      </w:r>
    </w:p>
    <w:p w14:paraId="7415A4C4" w14:textId="0CFE06A3" w:rsidR="00073624" w:rsidRDefault="00073624"/>
    <w:p w14:paraId="587E7A66" w14:textId="0F500DB4" w:rsidR="00073624" w:rsidRDefault="00073624"/>
    <w:p w14:paraId="5D5B0667" w14:textId="77777777" w:rsidR="00073624" w:rsidRDefault="00073624"/>
    <w:p w14:paraId="22F8FB0E" w14:textId="2A296403" w:rsidR="00073624" w:rsidRDefault="00073624">
      <w:r w:rsidRPr="00073624">
        <w:lastRenderedPageBreak/>
        <w:drawing>
          <wp:anchor distT="0" distB="0" distL="114300" distR="114300" simplePos="0" relativeHeight="251662336" behindDoc="0" locked="0" layoutInCell="1" allowOverlap="0" wp14:anchorId="2246D82D" wp14:editId="2CDA450F">
            <wp:simplePos x="0" y="0"/>
            <wp:positionH relativeFrom="margin">
              <wp:align>left</wp:align>
            </wp:positionH>
            <wp:positionV relativeFrom="paragraph">
              <wp:posOffset>0</wp:posOffset>
            </wp:positionV>
            <wp:extent cx="5486400" cy="6986016"/>
            <wp:effectExtent l="0" t="0" r="0" b="5715"/>
            <wp:wrapTopAndBottom/>
            <wp:docPr id="1125075943" name="Picture 1" descr="A document with writing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075943" name="Picture 1" descr="A document with writing on it&#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486400" cy="6986016"/>
                    </a:xfrm>
                    <a:prstGeom prst="rect">
                      <a:avLst/>
                    </a:prstGeom>
                  </pic:spPr>
                </pic:pic>
              </a:graphicData>
            </a:graphic>
            <wp14:sizeRelH relativeFrom="margin">
              <wp14:pctWidth>0</wp14:pctWidth>
            </wp14:sizeRelH>
            <wp14:sizeRelV relativeFrom="margin">
              <wp14:pctHeight>0</wp14:pctHeight>
            </wp14:sizeRelV>
          </wp:anchor>
        </w:drawing>
      </w:r>
    </w:p>
    <w:p w14:paraId="2818E84D" w14:textId="73EF3CA0" w:rsidR="00073624" w:rsidRDefault="00073624"/>
    <w:p w14:paraId="1995682F" w14:textId="77777777" w:rsidR="00073624" w:rsidRDefault="00073624"/>
    <w:p w14:paraId="5C5EF7F8" w14:textId="77777777" w:rsidR="00073624" w:rsidRDefault="00073624"/>
    <w:p w14:paraId="5808A258" w14:textId="43E9D4A5" w:rsidR="00073624" w:rsidRDefault="00FE58F2">
      <w:r w:rsidRPr="00073624">
        <w:lastRenderedPageBreak/>
        <w:drawing>
          <wp:anchor distT="0" distB="0" distL="114300" distR="114300" simplePos="0" relativeHeight="251663360" behindDoc="0" locked="0" layoutInCell="1" allowOverlap="0" wp14:anchorId="757E1882" wp14:editId="11F6FA2B">
            <wp:simplePos x="0" y="0"/>
            <wp:positionH relativeFrom="margin">
              <wp:align>right</wp:align>
            </wp:positionH>
            <wp:positionV relativeFrom="paragraph">
              <wp:posOffset>73025</wp:posOffset>
            </wp:positionV>
            <wp:extent cx="5486400" cy="6967728"/>
            <wp:effectExtent l="0" t="0" r="0" b="5080"/>
            <wp:wrapTopAndBottom/>
            <wp:docPr id="378328697" name="Picture 1" descr="A medical report with writing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328697" name="Picture 1" descr="A medical report with writing on it&#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5486400" cy="6967728"/>
                    </a:xfrm>
                    <a:prstGeom prst="rect">
                      <a:avLst/>
                    </a:prstGeom>
                  </pic:spPr>
                </pic:pic>
              </a:graphicData>
            </a:graphic>
            <wp14:sizeRelH relativeFrom="margin">
              <wp14:pctWidth>0</wp14:pctWidth>
            </wp14:sizeRelH>
            <wp14:sizeRelV relativeFrom="margin">
              <wp14:pctHeight>0</wp14:pctHeight>
            </wp14:sizeRelV>
          </wp:anchor>
        </w:drawing>
      </w:r>
    </w:p>
    <w:p w14:paraId="0603C247" w14:textId="77777777" w:rsidR="00FE58F2" w:rsidRDefault="00FE58F2"/>
    <w:p w14:paraId="28808088" w14:textId="77777777" w:rsidR="00FE58F2" w:rsidRDefault="00FE58F2"/>
    <w:p w14:paraId="0CB19B34" w14:textId="77777777" w:rsidR="00FE58F2" w:rsidRDefault="00FE58F2"/>
    <w:p w14:paraId="3B753A8A" w14:textId="3149F9CE" w:rsidR="00FE58F2" w:rsidRDefault="00FE58F2">
      <w:r w:rsidRPr="00073624">
        <w:lastRenderedPageBreak/>
        <w:drawing>
          <wp:anchor distT="0" distB="0" distL="114300" distR="114300" simplePos="0" relativeHeight="251664384" behindDoc="0" locked="0" layoutInCell="1" allowOverlap="0" wp14:anchorId="0B5E2BAE" wp14:editId="0307C03A">
            <wp:simplePos x="0" y="0"/>
            <wp:positionH relativeFrom="margin">
              <wp:posOffset>581025</wp:posOffset>
            </wp:positionH>
            <wp:positionV relativeFrom="paragraph">
              <wp:posOffset>0</wp:posOffset>
            </wp:positionV>
            <wp:extent cx="5486400" cy="6976872"/>
            <wp:effectExtent l="0" t="0" r="0" b="0"/>
            <wp:wrapTopAndBottom/>
            <wp:docPr id="1405022248" name="Picture 1" descr="A table of information with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022248" name="Picture 1" descr="A table of information with text&#10;&#10;Description automatically generated with medium confidence"/>
                    <pic:cNvPicPr/>
                  </pic:nvPicPr>
                  <pic:blipFill>
                    <a:blip r:embed="rId10">
                      <a:extLst>
                        <a:ext uri="{28A0092B-C50C-407E-A947-70E740481C1C}">
                          <a14:useLocalDpi xmlns:a14="http://schemas.microsoft.com/office/drawing/2010/main" val="0"/>
                        </a:ext>
                      </a:extLst>
                    </a:blip>
                    <a:stretch>
                      <a:fillRect/>
                    </a:stretch>
                  </pic:blipFill>
                  <pic:spPr>
                    <a:xfrm rot="10800000">
                      <a:off x="0" y="0"/>
                      <a:ext cx="5486400" cy="6976872"/>
                    </a:xfrm>
                    <a:prstGeom prst="rect">
                      <a:avLst/>
                    </a:prstGeom>
                  </pic:spPr>
                </pic:pic>
              </a:graphicData>
            </a:graphic>
            <wp14:sizeRelH relativeFrom="margin">
              <wp14:pctWidth>0</wp14:pctWidth>
            </wp14:sizeRelH>
            <wp14:sizeRelV relativeFrom="margin">
              <wp14:pctHeight>0</wp14:pctHeight>
            </wp14:sizeRelV>
          </wp:anchor>
        </w:drawing>
      </w:r>
    </w:p>
    <w:p w14:paraId="72606A74" w14:textId="1B8AA789" w:rsidR="00FE58F2" w:rsidRDefault="00FE58F2"/>
    <w:p w14:paraId="068B796A" w14:textId="680606E2" w:rsidR="00FE58F2" w:rsidRDefault="00FE58F2"/>
    <w:p w14:paraId="1481431F" w14:textId="77777777" w:rsidR="00FE58F2" w:rsidRDefault="00FE58F2"/>
    <w:p w14:paraId="0198C9DE" w14:textId="022E13F8" w:rsidR="00FE58F2" w:rsidRDefault="00FE58F2">
      <w:r w:rsidRPr="00FE58F2">
        <w:lastRenderedPageBreak/>
        <w:drawing>
          <wp:anchor distT="0" distB="0" distL="114300" distR="114300" simplePos="0" relativeHeight="251665408" behindDoc="0" locked="0" layoutInCell="1" allowOverlap="0" wp14:anchorId="4572E796" wp14:editId="3CC0BA28">
            <wp:simplePos x="0" y="0"/>
            <wp:positionH relativeFrom="margin">
              <wp:align>right</wp:align>
            </wp:positionH>
            <wp:positionV relativeFrom="paragraph">
              <wp:posOffset>0</wp:posOffset>
            </wp:positionV>
            <wp:extent cx="5486400" cy="7022592"/>
            <wp:effectExtent l="0" t="0" r="0" b="6985"/>
            <wp:wrapTopAndBottom/>
            <wp:docPr id="1284145376" name="Picture 1" descr="A table of information with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4145376" name="Picture 1" descr="A table of information with text&#10;&#10;Description automatically generated with medium confidence"/>
                    <pic:cNvPicPr/>
                  </pic:nvPicPr>
                  <pic:blipFill>
                    <a:blip r:embed="rId11">
                      <a:extLst>
                        <a:ext uri="{28A0092B-C50C-407E-A947-70E740481C1C}">
                          <a14:useLocalDpi xmlns:a14="http://schemas.microsoft.com/office/drawing/2010/main" val="0"/>
                        </a:ext>
                      </a:extLst>
                    </a:blip>
                    <a:stretch>
                      <a:fillRect/>
                    </a:stretch>
                  </pic:blipFill>
                  <pic:spPr>
                    <a:xfrm rot="10800000">
                      <a:off x="0" y="0"/>
                      <a:ext cx="5486400" cy="7022592"/>
                    </a:xfrm>
                    <a:prstGeom prst="rect">
                      <a:avLst/>
                    </a:prstGeom>
                  </pic:spPr>
                </pic:pic>
              </a:graphicData>
            </a:graphic>
            <wp14:sizeRelH relativeFrom="margin">
              <wp14:pctWidth>0</wp14:pctWidth>
            </wp14:sizeRelH>
            <wp14:sizeRelV relativeFrom="margin">
              <wp14:pctHeight>0</wp14:pctHeight>
            </wp14:sizeRelV>
          </wp:anchor>
        </w:drawing>
      </w:r>
    </w:p>
    <w:p w14:paraId="4ED06A40" w14:textId="77777777" w:rsidR="00FE58F2" w:rsidRDefault="00FE58F2"/>
    <w:p w14:paraId="1DBFE112" w14:textId="77777777" w:rsidR="00FE58F2" w:rsidRDefault="00FE58F2"/>
    <w:p w14:paraId="20AD12AA" w14:textId="77777777" w:rsidR="00FE58F2" w:rsidRDefault="00FE58F2"/>
    <w:p w14:paraId="1DBAB6C2" w14:textId="2F74151A" w:rsidR="00FE58F2" w:rsidRDefault="00FE58F2">
      <w:r w:rsidRPr="00FE58F2">
        <w:lastRenderedPageBreak/>
        <w:drawing>
          <wp:anchor distT="0" distB="0" distL="114300" distR="114300" simplePos="0" relativeHeight="251666432" behindDoc="0" locked="0" layoutInCell="1" allowOverlap="0" wp14:anchorId="2F0E6393" wp14:editId="09F6872F">
            <wp:simplePos x="0" y="0"/>
            <wp:positionH relativeFrom="column">
              <wp:posOffset>152400</wp:posOffset>
            </wp:positionH>
            <wp:positionV relativeFrom="paragraph">
              <wp:posOffset>114300</wp:posOffset>
            </wp:positionV>
            <wp:extent cx="5486400" cy="2679192"/>
            <wp:effectExtent l="0" t="0" r="0" b="6985"/>
            <wp:wrapTopAndBottom/>
            <wp:docPr id="1396566898" name="Picture 1" descr="A close-up of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566898" name="Picture 1" descr="A close-up of a table&#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rot="10800000">
                      <a:off x="0" y="0"/>
                      <a:ext cx="5486400" cy="2679192"/>
                    </a:xfrm>
                    <a:prstGeom prst="rect">
                      <a:avLst/>
                    </a:prstGeom>
                  </pic:spPr>
                </pic:pic>
              </a:graphicData>
            </a:graphic>
            <wp14:sizeRelH relativeFrom="margin">
              <wp14:pctWidth>0</wp14:pctWidth>
            </wp14:sizeRelH>
            <wp14:sizeRelV relativeFrom="margin">
              <wp14:pctHeight>0</wp14:pctHeight>
            </wp14:sizeRelV>
          </wp:anchor>
        </w:drawing>
      </w:r>
    </w:p>
    <w:p w14:paraId="27AF6C83" w14:textId="544B8155" w:rsidR="00FE58F2" w:rsidRDefault="00FE58F2">
      <w:r>
        <w:rPr>
          <w:noProof/>
        </w:rPr>
        <w:drawing>
          <wp:anchor distT="0" distB="0" distL="114300" distR="114300" simplePos="0" relativeHeight="251668480" behindDoc="0" locked="0" layoutInCell="1" allowOverlap="0" wp14:anchorId="3B5CFB88" wp14:editId="6F7066A8">
            <wp:simplePos x="0" y="0"/>
            <wp:positionH relativeFrom="margin">
              <wp:posOffset>1590675</wp:posOffset>
            </wp:positionH>
            <wp:positionV relativeFrom="paragraph">
              <wp:posOffset>1092200</wp:posOffset>
            </wp:positionV>
            <wp:extent cx="2569464" cy="1252728"/>
            <wp:effectExtent l="0" t="0" r="2540" b="5080"/>
            <wp:wrapTopAndBottom/>
            <wp:docPr id="1455238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69464" cy="1252728"/>
                    </a:xfrm>
                    <a:prstGeom prst="rect">
                      <a:avLst/>
                    </a:prstGeom>
                    <a:noFill/>
                  </pic:spPr>
                </pic:pic>
              </a:graphicData>
            </a:graphic>
            <wp14:sizeRelH relativeFrom="margin">
              <wp14:pctWidth>0</wp14:pctWidth>
            </wp14:sizeRelH>
            <wp14:sizeRelV relativeFrom="margin">
              <wp14:pctHeight>0</wp14:pctHeight>
            </wp14:sizeRelV>
          </wp:anchor>
        </w:drawing>
      </w:r>
    </w:p>
    <w:p w14:paraId="607C2335" w14:textId="77777777" w:rsidR="00FE58F2" w:rsidRDefault="00FE58F2"/>
    <w:p w14:paraId="0CBB1CA2" w14:textId="77777777" w:rsidR="00FE58F2" w:rsidRDefault="00FE58F2"/>
    <w:p w14:paraId="7E58523B" w14:textId="0DD8E164" w:rsidR="00FE58F2" w:rsidRDefault="00FE58F2"/>
    <w:p w14:paraId="4698BF39" w14:textId="77777777" w:rsidR="00FE58F2" w:rsidRDefault="00FE58F2"/>
    <w:p w14:paraId="339867EE" w14:textId="77777777" w:rsidR="00FE58F2" w:rsidRDefault="00FE58F2"/>
    <w:p w14:paraId="57E90C7A" w14:textId="77777777" w:rsidR="00FE58F2" w:rsidRDefault="00FE58F2"/>
    <w:p w14:paraId="1B16EA26" w14:textId="77777777" w:rsidR="00FE58F2" w:rsidRDefault="00FE58F2"/>
    <w:p w14:paraId="730DD51C" w14:textId="77777777" w:rsidR="00FE58F2" w:rsidRDefault="00FE58F2"/>
    <w:p w14:paraId="5439E5D0" w14:textId="7A01353A" w:rsidR="00FE58F2" w:rsidRDefault="00FE58F2"/>
    <w:p w14:paraId="3EF04CFC" w14:textId="77777777" w:rsidR="00FE58F2" w:rsidRDefault="00FE58F2"/>
    <w:p w14:paraId="0649A001" w14:textId="77777777" w:rsidR="00FE58F2" w:rsidRDefault="00FE58F2"/>
    <w:p w14:paraId="00BA8D44" w14:textId="77777777" w:rsidR="00FE58F2" w:rsidRDefault="00FE58F2"/>
    <w:p w14:paraId="140B7846" w14:textId="77777777" w:rsidR="00FE58F2" w:rsidRDefault="00FE58F2"/>
    <w:p w14:paraId="23FE53CB" w14:textId="6228D1AC" w:rsidR="00FE58F2" w:rsidRDefault="00FE58F2">
      <w:r w:rsidRPr="00FE58F2">
        <w:lastRenderedPageBreak/>
        <w:drawing>
          <wp:anchor distT="0" distB="0" distL="114300" distR="114300" simplePos="0" relativeHeight="251667456" behindDoc="0" locked="0" layoutInCell="1" allowOverlap="0" wp14:anchorId="535A3624" wp14:editId="075771F6">
            <wp:simplePos x="0" y="0"/>
            <wp:positionH relativeFrom="margin">
              <wp:posOffset>133350</wp:posOffset>
            </wp:positionH>
            <wp:positionV relativeFrom="paragraph">
              <wp:posOffset>0</wp:posOffset>
            </wp:positionV>
            <wp:extent cx="5486400" cy="7095490"/>
            <wp:effectExtent l="0" t="0" r="0" b="0"/>
            <wp:wrapTopAndBottom/>
            <wp:docPr id="1930461455" name="Picture 1" descr="A screenshot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461455" name="Picture 1" descr="A screenshot of a documen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5486400" cy="7095490"/>
                    </a:xfrm>
                    <a:prstGeom prst="rect">
                      <a:avLst/>
                    </a:prstGeom>
                  </pic:spPr>
                </pic:pic>
              </a:graphicData>
            </a:graphic>
            <wp14:sizeRelH relativeFrom="margin">
              <wp14:pctWidth>0</wp14:pctWidth>
            </wp14:sizeRelH>
            <wp14:sizeRelV relativeFrom="margin">
              <wp14:pctHeight>0</wp14:pctHeight>
            </wp14:sizeRelV>
          </wp:anchor>
        </w:drawing>
      </w:r>
    </w:p>
    <w:p w14:paraId="58E18A3B" w14:textId="4367494C" w:rsidR="00FE58F2" w:rsidRDefault="00FE58F2"/>
    <w:p w14:paraId="03425762" w14:textId="3574F005" w:rsidR="00073624" w:rsidRDefault="00073624"/>
    <w:p w14:paraId="58822C14" w14:textId="77777777" w:rsidR="00FE58F2" w:rsidRDefault="00FE58F2"/>
    <w:p w14:paraId="36136386" w14:textId="6F2F4B1A" w:rsidR="00FE58F2" w:rsidRDefault="00FE58F2">
      <w:r>
        <w:lastRenderedPageBreak/>
        <w:t>The initial version of the EDD File and final report were received on September 19, 2023.</w:t>
      </w:r>
    </w:p>
    <w:p w14:paraId="6ED75B30" w14:textId="53135E29" w:rsidR="00FE58F2" w:rsidRDefault="00FE58F2">
      <w:r>
        <w:t>A revision to the EDD file was received on October 4, 2023, and it was merged with data from W305169 and W305170.</w:t>
      </w:r>
    </w:p>
    <w:p w14:paraId="6DE4E055" w14:textId="1686F47A" w:rsidR="00FE58F2" w:rsidRDefault="00FE58F2">
      <w:r>
        <w:t>A revision to the EDD file was issued on October 20</w:t>
      </w:r>
      <w:r>
        <w:rPr>
          <w:vertAlign w:val="superscript"/>
        </w:rPr>
        <w:t xml:space="preserve">, </w:t>
      </w:r>
      <w:r>
        <w:t>2023  which included the organic acids. The EDD file was revised to W305171 EDD Rev1.</w:t>
      </w:r>
    </w:p>
    <w:p w14:paraId="21BABF5D" w14:textId="6BA01AF4" w:rsidR="00CC446D" w:rsidRDefault="00CC446D">
      <w:r>
        <w:t xml:space="preserve">KSU determined after a review of the EPA TO-17 data sets and comparing with data acquired in a different location that the Ambient Sample Identification for sampling the </w:t>
      </w:r>
      <w:r w:rsidR="00DB7FF2">
        <w:t>Tenax</w:t>
      </w:r>
      <w:r>
        <w:t xml:space="preserve"> cartridges was revered with the pack exit sample line. A revised chain of custody was created and sent to RL Lee for incorporation into the report on </w:t>
      </w:r>
      <w:r w:rsidR="00DB7FF2">
        <w:t>November</w:t>
      </w:r>
      <w:r>
        <w:t xml:space="preserve"> 29, 2023. The revisions identified which sample labels had been reversed. </w:t>
      </w:r>
    </w:p>
    <w:p w14:paraId="05272F2C" w14:textId="77777777" w:rsidR="00CC446D" w:rsidRDefault="00CC446D"/>
    <w:p w14:paraId="5A7CF23C" w14:textId="5C478E9A" w:rsidR="00CC446D" w:rsidRDefault="00CC446D">
      <w:r>
        <w:t xml:space="preserve">RJ Lee issued a revision to the report and to the EDD on November 17, 2023. The new chain of custody was not included in the report, and the original sample identification still referred to coalescer, rather than pack exit. </w:t>
      </w:r>
    </w:p>
    <w:p w14:paraId="0B07F28B" w14:textId="77777777" w:rsidR="00CC446D" w:rsidRDefault="00CC446D"/>
    <w:p w14:paraId="046299DE" w14:textId="2B873CD3" w:rsidR="00CC446D" w:rsidRDefault="00CC446D">
      <w:r>
        <w:t xml:space="preserve">RJ Lee stated the following revisions were made in Revision 1 and Revision 2. </w:t>
      </w:r>
    </w:p>
    <w:p w14:paraId="19E99C7C" w14:textId="77777777" w:rsidR="00CC446D" w:rsidRDefault="00CC446D" w:rsidP="00CC446D">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 xml:space="preserve">Revised Report; Rev 2. </w:t>
      </w:r>
      <w:r>
        <w:rPr>
          <w:rFonts w:ascii="TimesNewRomanPS-ItalicMT" w:hAnsi="TimesNewRomanPS-ItalicMT" w:cs="TimesNewRomanPS-ItalicMT"/>
          <w:i/>
          <w:iCs/>
          <w:kern w:val="0"/>
        </w:rPr>
        <w:t xml:space="preserve">– </w:t>
      </w:r>
      <w:r>
        <w:rPr>
          <w:rFonts w:ascii="Times New Roman" w:hAnsi="Times New Roman" w:cs="Times New Roman"/>
          <w:i/>
          <w:iCs/>
          <w:kern w:val="0"/>
        </w:rPr>
        <w:t>Rev.1 issued November 17, 2023</w:t>
      </w:r>
    </w:p>
    <w:p w14:paraId="32251112" w14:textId="77777777" w:rsidR="00CC446D" w:rsidRDefault="00CC446D" w:rsidP="00CC446D">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This report has been revised to correct the samples names issued on the original Chain of Custody.</w:t>
      </w:r>
    </w:p>
    <w:p w14:paraId="530CB914" w14:textId="77777777" w:rsidR="00CC446D" w:rsidRDefault="00CC446D" w:rsidP="00CC446D">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 xml:space="preserve">Revised Report; Rev. 1 </w:t>
      </w:r>
      <w:r>
        <w:rPr>
          <w:rFonts w:ascii="TimesNewRomanPS-ItalicMT" w:hAnsi="TimesNewRomanPS-ItalicMT" w:cs="TimesNewRomanPS-ItalicMT"/>
          <w:i/>
          <w:iCs/>
          <w:kern w:val="0"/>
        </w:rPr>
        <w:t xml:space="preserve">– </w:t>
      </w:r>
      <w:r>
        <w:rPr>
          <w:rFonts w:ascii="Times New Roman" w:hAnsi="Times New Roman" w:cs="Times New Roman"/>
          <w:i/>
          <w:iCs/>
          <w:kern w:val="0"/>
        </w:rPr>
        <w:t>Original Issued on September 19, 2022</w:t>
      </w:r>
    </w:p>
    <w:p w14:paraId="2A25106E" w14:textId="77777777" w:rsidR="00CC446D" w:rsidRDefault="00CC446D" w:rsidP="00CC446D">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This report has been revised to correct the following (all corrections pertain to the full list TO-17</w:t>
      </w:r>
    </w:p>
    <w:p w14:paraId="6AF40F78" w14:textId="77777777" w:rsidR="00CC446D" w:rsidRDefault="00CC446D" w:rsidP="00CC446D">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 xml:space="preserve">analyses </w:t>
      </w:r>
      <w:r>
        <w:rPr>
          <w:rFonts w:ascii="TimesNewRomanPS-ItalicMT" w:hAnsi="TimesNewRomanPS-ItalicMT" w:cs="TimesNewRomanPS-ItalicMT"/>
          <w:i/>
          <w:iCs/>
          <w:kern w:val="0"/>
        </w:rPr>
        <w:t xml:space="preserve">– </w:t>
      </w:r>
      <w:r>
        <w:rPr>
          <w:rFonts w:ascii="Times New Roman" w:hAnsi="Times New Roman" w:cs="Times New Roman"/>
          <w:i/>
          <w:iCs/>
          <w:kern w:val="0"/>
        </w:rPr>
        <w:t>the organic acids reports are unchanged):</w:t>
      </w:r>
    </w:p>
    <w:p w14:paraId="300261AF" w14:textId="77777777" w:rsidR="00CC446D" w:rsidRDefault="00CC446D" w:rsidP="00CC446D">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1) The calculation of the Reporting Limit for those results having units of ppbv in the full list TO-17</w:t>
      </w:r>
    </w:p>
    <w:p w14:paraId="666A5069" w14:textId="77777777" w:rsidR="00CC446D" w:rsidRDefault="00CC446D" w:rsidP="00CC446D">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analyses. Some of the reporting limits for the tentatively identified compounds in the original</w:t>
      </w:r>
    </w:p>
    <w:p w14:paraId="179BC42F" w14:textId="77777777" w:rsidR="00CC446D" w:rsidRDefault="00CC446D" w:rsidP="00CC446D">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report may have been in error.</w:t>
      </w:r>
    </w:p>
    <w:p w14:paraId="4DC1F21A" w14:textId="77777777" w:rsidR="00CC446D" w:rsidRDefault="00CC446D" w:rsidP="00CC446D">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2) Revised the Electronic Data Deliverable to change the reporting units of μg/m</w:t>
      </w:r>
      <w:r>
        <w:rPr>
          <w:rFonts w:ascii="Times New Roman" w:hAnsi="Times New Roman" w:cs="Times New Roman"/>
          <w:i/>
          <w:iCs/>
          <w:kern w:val="0"/>
          <w:sz w:val="14"/>
          <w:szCs w:val="14"/>
        </w:rPr>
        <w:t xml:space="preserve">3 </w:t>
      </w:r>
      <w:r>
        <w:rPr>
          <w:rFonts w:ascii="Times New Roman" w:hAnsi="Times New Roman" w:cs="Times New Roman"/>
          <w:i/>
          <w:iCs/>
          <w:kern w:val="0"/>
        </w:rPr>
        <w:t>to ug/tube and the</w:t>
      </w:r>
    </w:p>
    <w:p w14:paraId="24719DAC" w14:textId="77777777" w:rsidR="00CC446D" w:rsidRDefault="00CC446D" w:rsidP="00CC446D">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μg/tube units to μg/m</w:t>
      </w:r>
      <w:r>
        <w:rPr>
          <w:rFonts w:ascii="Times New Roman" w:hAnsi="Times New Roman" w:cs="Times New Roman"/>
          <w:i/>
          <w:iCs/>
          <w:kern w:val="0"/>
          <w:sz w:val="14"/>
          <w:szCs w:val="14"/>
        </w:rPr>
        <w:t xml:space="preserve">3 </w:t>
      </w:r>
      <w:r>
        <w:rPr>
          <w:rFonts w:ascii="Times New Roman" w:hAnsi="Times New Roman" w:cs="Times New Roman"/>
          <w:i/>
          <w:iCs/>
          <w:kern w:val="0"/>
        </w:rPr>
        <w:t>and to incorporate any result changes that may have been affected by item</w:t>
      </w:r>
    </w:p>
    <w:p w14:paraId="35BA9B3D" w14:textId="77777777" w:rsidR="00CC446D" w:rsidRDefault="00CC446D" w:rsidP="00CC446D">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3, below.</w:t>
      </w:r>
    </w:p>
    <w:p w14:paraId="52E23F23" w14:textId="77777777" w:rsidR="00CC446D" w:rsidRDefault="00CC446D" w:rsidP="00CC446D">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3) The calculated result for all samples for the μg/m</w:t>
      </w:r>
      <w:r>
        <w:rPr>
          <w:rFonts w:ascii="Times New Roman" w:hAnsi="Times New Roman" w:cs="Times New Roman"/>
          <w:i/>
          <w:iCs/>
          <w:kern w:val="0"/>
          <w:sz w:val="14"/>
          <w:szCs w:val="14"/>
        </w:rPr>
        <w:t xml:space="preserve">3 </w:t>
      </w:r>
      <w:r>
        <w:rPr>
          <w:rFonts w:ascii="Times New Roman" w:hAnsi="Times New Roman" w:cs="Times New Roman"/>
          <w:i/>
          <w:iCs/>
          <w:kern w:val="0"/>
        </w:rPr>
        <w:t>results were based on an estimated MDL</w:t>
      </w:r>
    </w:p>
    <w:p w14:paraId="4C9D0299" w14:textId="77777777" w:rsidR="00CC446D" w:rsidRDefault="00CC446D" w:rsidP="00CC446D">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reporting limit rather than the lowest calibration point. This may have resulted in some analytes</w:t>
      </w:r>
    </w:p>
    <w:p w14:paraId="577B4207" w14:textId="3E797C1A" w:rsidR="00CC446D" w:rsidRDefault="00CC446D" w:rsidP="00CC446D">
      <w:pPr>
        <w:rPr>
          <w:rFonts w:ascii="Times New Roman" w:hAnsi="Times New Roman" w:cs="Times New Roman"/>
          <w:i/>
          <w:iCs/>
          <w:kern w:val="0"/>
        </w:rPr>
      </w:pPr>
      <w:r>
        <w:rPr>
          <w:rFonts w:ascii="Times New Roman" w:hAnsi="Times New Roman" w:cs="Times New Roman"/>
          <w:i/>
          <w:iCs/>
          <w:kern w:val="0"/>
        </w:rPr>
        <w:t>in the samples being reported at levels less than the actual reporting limit.</w:t>
      </w:r>
    </w:p>
    <w:p w14:paraId="297F29BA" w14:textId="77777777" w:rsidR="007D3DEF" w:rsidRDefault="007D3DEF" w:rsidP="00CC446D">
      <w:pPr>
        <w:rPr>
          <w:rFonts w:ascii="Times New Roman" w:hAnsi="Times New Roman" w:cs="Times New Roman"/>
          <w:i/>
          <w:iCs/>
          <w:kern w:val="0"/>
        </w:rPr>
      </w:pPr>
    </w:p>
    <w:p w14:paraId="0EF8F0A9" w14:textId="18F48A36" w:rsidR="007D3DEF" w:rsidRDefault="007D3DEF" w:rsidP="00CC446D">
      <w:pPr>
        <w:rPr>
          <w:rFonts w:ascii="Times New Roman" w:hAnsi="Times New Roman" w:cs="Times New Roman"/>
          <w:i/>
          <w:iCs/>
          <w:kern w:val="0"/>
        </w:rPr>
      </w:pPr>
      <w:r>
        <w:rPr>
          <w:rFonts w:ascii="Times New Roman" w:hAnsi="Times New Roman" w:cs="Times New Roman"/>
          <w:i/>
          <w:iCs/>
          <w:kern w:val="0"/>
        </w:rPr>
        <w:t xml:space="preserve">RJ Lee issued Revision 3 to the final report and Revision 4 to the EDD file on January 30, 2024/ </w:t>
      </w:r>
    </w:p>
    <w:p w14:paraId="22432521" w14:textId="66BC6A01" w:rsidR="007D3DEF" w:rsidRDefault="007D3DEF" w:rsidP="00CC446D">
      <w:pPr>
        <w:rPr>
          <w:rFonts w:ascii="Times New Roman" w:hAnsi="Times New Roman" w:cs="Times New Roman"/>
          <w:i/>
          <w:iCs/>
          <w:kern w:val="0"/>
        </w:rPr>
      </w:pPr>
      <w:r>
        <w:rPr>
          <w:rFonts w:ascii="Times New Roman" w:hAnsi="Times New Roman" w:cs="Times New Roman"/>
          <w:i/>
          <w:iCs/>
          <w:kern w:val="0"/>
        </w:rPr>
        <w:t>The stated reasons for the revision of Version 3 is as follows:</w:t>
      </w:r>
    </w:p>
    <w:p w14:paraId="7D9127B4" w14:textId="77777777" w:rsidR="007D3DEF" w:rsidRDefault="007D3DEF" w:rsidP="007D3DEF">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 xml:space="preserve">Revised Report; Rev 3. </w:t>
      </w:r>
      <w:r>
        <w:rPr>
          <w:rFonts w:ascii="TimesNewRomanPS-ItalicMT" w:hAnsi="TimesNewRomanPS-ItalicMT" w:cs="TimesNewRomanPS-ItalicMT"/>
          <w:i/>
          <w:iCs/>
          <w:kern w:val="0"/>
        </w:rPr>
        <w:t xml:space="preserve">– </w:t>
      </w:r>
      <w:r>
        <w:rPr>
          <w:rFonts w:ascii="Times New Roman" w:hAnsi="Times New Roman" w:cs="Times New Roman"/>
          <w:i/>
          <w:iCs/>
          <w:kern w:val="0"/>
        </w:rPr>
        <w:t>Rev.2 issued December 5, 2323</w:t>
      </w:r>
    </w:p>
    <w:p w14:paraId="44AD2125" w14:textId="77777777" w:rsidR="007D3DEF" w:rsidRDefault="007D3DEF" w:rsidP="007D3DEF">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This report has been revised to eliminate reporting doubles, fix CAS#s and MW of analytes.</w:t>
      </w:r>
    </w:p>
    <w:p w14:paraId="40DD72EA" w14:textId="77777777" w:rsidR="007D3DEF" w:rsidRDefault="007D3DEF" w:rsidP="007D3DEF">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 xml:space="preserve">Revised Report; Rev 2. </w:t>
      </w:r>
      <w:r>
        <w:rPr>
          <w:rFonts w:ascii="TimesNewRomanPS-ItalicMT" w:hAnsi="TimesNewRomanPS-ItalicMT" w:cs="TimesNewRomanPS-ItalicMT"/>
          <w:i/>
          <w:iCs/>
          <w:kern w:val="0"/>
        </w:rPr>
        <w:t xml:space="preserve">– </w:t>
      </w:r>
      <w:r>
        <w:rPr>
          <w:rFonts w:ascii="Times New Roman" w:hAnsi="Times New Roman" w:cs="Times New Roman"/>
          <w:i/>
          <w:iCs/>
          <w:kern w:val="0"/>
        </w:rPr>
        <w:t>Rev.1 issued November 17, 2023</w:t>
      </w:r>
    </w:p>
    <w:p w14:paraId="0A8E591F" w14:textId="77777777" w:rsidR="007D3DEF" w:rsidRDefault="007D3DEF" w:rsidP="007D3DEF">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This report has been revised to correct the samples names issued on the original Chain of Custody.</w:t>
      </w:r>
    </w:p>
    <w:p w14:paraId="11FDB323" w14:textId="77777777" w:rsidR="007D3DEF" w:rsidRDefault="007D3DEF" w:rsidP="007D3DEF">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 xml:space="preserve">Revised Report; Rev. 1 </w:t>
      </w:r>
      <w:r>
        <w:rPr>
          <w:rFonts w:ascii="TimesNewRomanPS-ItalicMT" w:hAnsi="TimesNewRomanPS-ItalicMT" w:cs="TimesNewRomanPS-ItalicMT"/>
          <w:i/>
          <w:iCs/>
          <w:kern w:val="0"/>
        </w:rPr>
        <w:t xml:space="preserve">– </w:t>
      </w:r>
      <w:r>
        <w:rPr>
          <w:rFonts w:ascii="Times New Roman" w:hAnsi="Times New Roman" w:cs="Times New Roman"/>
          <w:i/>
          <w:iCs/>
          <w:kern w:val="0"/>
        </w:rPr>
        <w:t>Original Issued on September 19, 2022</w:t>
      </w:r>
    </w:p>
    <w:p w14:paraId="4CCDF405" w14:textId="77777777" w:rsidR="007D3DEF" w:rsidRDefault="007D3DEF" w:rsidP="007D3DEF">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This report has been revised to correct the following (all corrections pertain to the full list TO-17</w:t>
      </w:r>
    </w:p>
    <w:p w14:paraId="14174766" w14:textId="77777777" w:rsidR="007D3DEF" w:rsidRDefault="007D3DEF" w:rsidP="007D3DEF">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 xml:space="preserve">analyses </w:t>
      </w:r>
      <w:r>
        <w:rPr>
          <w:rFonts w:ascii="TimesNewRomanPS-ItalicMT" w:hAnsi="TimesNewRomanPS-ItalicMT" w:cs="TimesNewRomanPS-ItalicMT"/>
          <w:i/>
          <w:iCs/>
          <w:kern w:val="0"/>
        </w:rPr>
        <w:t xml:space="preserve">– </w:t>
      </w:r>
      <w:r>
        <w:rPr>
          <w:rFonts w:ascii="Times New Roman" w:hAnsi="Times New Roman" w:cs="Times New Roman"/>
          <w:i/>
          <w:iCs/>
          <w:kern w:val="0"/>
        </w:rPr>
        <w:t>the organic acids reports are unchanged):</w:t>
      </w:r>
    </w:p>
    <w:p w14:paraId="5C1AD6E4" w14:textId="77777777" w:rsidR="007D3DEF" w:rsidRDefault="007D3DEF" w:rsidP="007D3DEF">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lastRenderedPageBreak/>
        <w:t>1) The calculation of the Reporting Limit for those results having units of ppbv in the full list TO-17</w:t>
      </w:r>
    </w:p>
    <w:p w14:paraId="0CB2C392" w14:textId="77777777" w:rsidR="007D3DEF" w:rsidRDefault="007D3DEF" w:rsidP="007D3DEF">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analyses. Some of the reporting limits for the tentatively identified compounds in the original</w:t>
      </w:r>
    </w:p>
    <w:p w14:paraId="41056A3E" w14:textId="77777777" w:rsidR="007D3DEF" w:rsidRDefault="007D3DEF" w:rsidP="007D3DEF">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report may have been in error.</w:t>
      </w:r>
    </w:p>
    <w:p w14:paraId="07C99AD4" w14:textId="77777777" w:rsidR="007D3DEF" w:rsidRDefault="007D3DEF" w:rsidP="007D3DEF">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2) Revised the Electronic Data Deliverable to change the reporting units of μg/m</w:t>
      </w:r>
      <w:r>
        <w:rPr>
          <w:rFonts w:ascii="Times New Roman" w:hAnsi="Times New Roman" w:cs="Times New Roman"/>
          <w:i/>
          <w:iCs/>
          <w:kern w:val="0"/>
          <w:sz w:val="14"/>
          <w:szCs w:val="14"/>
        </w:rPr>
        <w:t xml:space="preserve">3 </w:t>
      </w:r>
      <w:r>
        <w:rPr>
          <w:rFonts w:ascii="Times New Roman" w:hAnsi="Times New Roman" w:cs="Times New Roman"/>
          <w:i/>
          <w:iCs/>
          <w:kern w:val="0"/>
        </w:rPr>
        <w:t>to ug/tube and the</w:t>
      </w:r>
    </w:p>
    <w:p w14:paraId="5C45635F" w14:textId="77777777" w:rsidR="007D3DEF" w:rsidRDefault="007D3DEF" w:rsidP="007D3DEF">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μg/tube units to μg/m</w:t>
      </w:r>
      <w:r>
        <w:rPr>
          <w:rFonts w:ascii="Times New Roman" w:hAnsi="Times New Roman" w:cs="Times New Roman"/>
          <w:i/>
          <w:iCs/>
          <w:kern w:val="0"/>
          <w:sz w:val="14"/>
          <w:szCs w:val="14"/>
        </w:rPr>
        <w:t xml:space="preserve">3 </w:t>
      </w:r>
      <w:r>
        <w:rPr>
          <w:rFonts w:ascii="Times New Roman" w:hAnsi="Times New Roman" w:cs="Times New Roman"/>
          <w:i/>
          <w:iCs/>
          <w:kern w:val="0"/>
        </w:rPr>
        <w:t>and to incorporate any result changes that may have been affected by item</w:t>
      </w:r>
    </w:p>
    <w:p w14:paraId="6D0221BB" w14:textId="77777777" w:rsidR="007D3DEF" w:rsidRDefault="007D3DEF" w:rsidP="007D3DEF">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3, below.</w:t>
      </w:r>
    </w:p>
    <w:p w14:paraId="05D4E432" w14:textId="77777777" w:rsidR="007D3DEF" w:rsidRDefault="007D3DEF" w:rsidP="007D3DEF">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3) The calculated result for all samples for the μg/m</w:t>
      </w:r>
      <w:r>
        <w:rPr>
          <w:rFonts w:ascii="Times New Roman" w:hAnsi="Times New Roman" w:cs="Times New Roman"/>
          <w:i/>
          <w:iCs/>
          <w:kern w:val="0"/>
          <w:sz w:val="14"/>
          <w:szCs w:val="14"/>
        </w:rPr>
        <w:t xml:space="preserve">3 </w:t>
      </w:r>
      <w:r>
        <w:rPr>
          <w:rFonts w:ascii="Times New Roman" w:hAnsi="Times New Roman" w:cs="Times New Roman"/>
          <w:i/>
          <w:iCs/>
          <w:kern w:val="0"/>
        </w:rPr>
        <w:t>results were based on an estimated MDL</w:t>
      </w:r>
    </w:p>
    <w:p w14:paraId="5342FCF3" w14:textId="77777777" w:rsidR="007D3DEF" w:rsidRDefault="007D3DEF" w:rsidP="007D3DEF">
      <w:pPr>
        <w:autoSpaceDE w:val="0"/>
        <w:autoSpaceDN w:val="0"/>
        <w:adjustRightInd w:val="0"/>
        <w:spacing w:after="0" w:line="240" w:lineRule="auto"/>
        <w:rPr>
          <w:rFonts w:ascii="Times New Roman" w:hAnsi="Times New Roman" w:cs="Times New Roman"/>
          <w:i/>
          <w:iCs/>
          <w:kern w:val="0"/>
        </w:rPr>
      </w:pPr>
      <w:r>
        <w:rPr>
          <w:rFonts w:ascii="Times New Roman" w:hAnsi="Times New Roman" w:cs="Times New Roman"/>
          <w:i/>
          <w:iCs/>
          <w:kern w:val="0"/>
        </w:rPr>
        <w:t>reporting limit rather than the lowest calibration point. This may have resulted in some analytes</w:t>
      </w:r>
    </w:p>
    <w:p w14:paraId="39A5380B" w14:textId="4BEEC540" w:rsidR="007D3DEF" w:rsidRDefault="007D3DEF" w:rsidP="007D3DEF">
      <w:r>
        <w:rPr>
          <w:rFonts w:ascii="Times New Roman" w:hAnsi="Times New Roman" w:cs="Times New Roman"/>
          <w:i/>
          <w:iCs/>
          <w:kern w:val="0"/>
        </w:rPr>
        <w:t>in the samples being reported at levels less than the actual reporting limit.</w:t>
      </w:r>
    </w:p>
    <w:sectPr w:rsidR="007D3DE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TimesNewRomanPS-ItalicMT">
    <w:altName w:val="Times New Roman"/>
    <w:panose1 w:val="00000000000000000000"/>
    <w:charset w:val="00"/>
    <w:family w:val="swiss"/>
    <w:notTrueType/>
    <w:pitch w:val="default"/>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2857"/>
    <w:rsid w:val="00073624"/>
    <w:rsid w:val="00092857"/>
    <w:rsid w:val="0013431E"/>
    <w:rsid w:val="00463A92"/>
    <w:rsid w:val="007D3DEF"/>
    <w:rsid w:val="009C7744"/>
    <w:rsid w:val="00AD1AC0"/>
    <w:rsid w:val="00CC446D"/>
    <w:rsid w:val="00DB7FF2"/>
    <w:rsid w:val="00EA123A"/>
    <w:rsid w:val="00F97A17"/>
    <w:rsid w:val="00FE58F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937DB8"/>
  <w15:chartTrackingRefBased/>
  <w15:docId w15:val="{15398545-837E-4383-9920-281A1F8BD3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9285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09285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09285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09285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09285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09285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09285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92857"/>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92857"/>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9285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09285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09285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09285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09285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09285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9285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9285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92857"/>
    <w:rPr>
      <w:rFonts w:eastAsiaTheme="majorEastAsia" w:cstheme="majorBidi"/>
      <w:color w:val="272727" w:themeColor="text1" w:themeTint="D8"/>
    </w:rPr>
  </w:style>
  <w:style w:type="paragraph" w:styleId="Title">
    <w:name w:val="Title"/>
    <w:basedOn w:val="Normal"/>
    <w:next w:val="Normal"/>
    <w:link w:val="TitleChar"/>
    <w:uiPriority w:val="10"/>
    <w:qFormat/>
    <w:rsid w:val="0009285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9285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092857"/>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09285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92857"/>
    <w:pPr>
      <w:spacing w:before="160"/>
      <w:jc w:val="center"/>
    </w:pPr>
    <w:rPr>
      <w:i/>
      <w:iCs/>
      <w:color w:val="404040" w:themeColor="text1" w:themeTint="BF"/>
    </w:rPr>
  </w:style>
  <w:style w:type="character" w:customStyle="1" w:styleId="QuoteChar">
    <w:name w:val="Quote Char"/>
    <w:basedOn w:val="DefaultParagraphFont"/>
    <w:link w:val="Quote"/>
    <w:uiPriority w:val="29"/>
    <w:rsid w:val="00092857"/>
    <w:rPr>
      <w:i/>
      <w:iCs/>
      <w:color w:val="404040" w:themeColor="text1" w:themeTint="BF"/>
    </w:rPr>
  </w:style>
  <w:style w:type="paragraph" w:styleId="ListParagraph">
    <w:name w:val="List Paragraph"/>
    <w:basedOn w:val="Normal"/>
    <w:uiPriority w:val="34"/>
    <w:qFormat/>
    <w:rsid w:val="00092857"/>
    <w:pPr>
      <w:ind w:left="720"/>
      <w:contextualSpacing/>
    </w:pPr>
  </w:style>
  <w:style w:type="character" w:styleId="IntenseEmphasis">
    <w:name w:val="Intense Emphasis"/>
    <w:basedOn w:val="DefaultParagraphFont"/>
    <w:uiPriority w:val="21"/>
    <w:qFormat/>
    <w:rsid w:val="00092857"/>
    <w:rPr>
      <w:i/>
      <w:iCs/>
      <w:color w:val="0F4761" w:themeColor="accent1" w:themeShade="BF"/>
    </w:rPr>
  </w:style>
  <w:style w:type="paragraph" w:styleId="IntenseQuote">
    <w:name w:val="Intense Quote"/>
    <w:basedOn w:val="Normal"/>
    <w:next w:val="Normal"/>
    <w:link w:val="IntenseQuoteChar"/>
    <w:uiPriority w:val="30"/>
    <w:qFormat/>
    <w:rsid w:val="0009285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092857"/>
    <w:rPr>
      <w:i/>
      <w:iCs/>
      <w:color w:val="0F4761" w:themeColor="accent1" w:themeShade="BF"/>
    </w:rPr>
  </w:style>
  <w:style w:type="character" w:styleId="IntenseReference">
    <w:name w:val="Intense Reference"/>
    <w:basedOn w:val="DefaultParagraphFont"/>
    <w:uiPriority w:val="32"/>
    <w:qFormat/>
    <w:rsid w:val="00092857"/>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fontTable" Target="fontTable.xml"/><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53</TotalTime>
  <Pages>12</Pages>
  <Words>569</Words>
  <Characters>3247</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Richard Fox</dc:creator>
  <cp:keywords/>
  <dc:description/>
  <cp:lastModifiedBy>Richard Fox</cp:lastModifiedBy>
  <cp:revision>2</cp:revision>
  <dcterms:created xsi:type="dcterms:W3CDTF">2024-03-15T04:11:00Z</dcterms:created>
  <dcterms:modified xsi:type="dcterms:W3CDTF">2024-03-15T05:04:00Z</dcterms:modified>
</cp:coreProperties>
</file>